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C46" w:rsidRPr="00842C57" w:rsidRDefault="004D1C46" w:rsidP="004D1C46">
      <w:pPr>
        <w:keepNext/>
        <w:keepLines/>
        <w:spacing w:after="24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Додаток </w:t>
      </w:r>
      <w:r w:rsidRPr="00BB56C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2C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Методики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розрахунку орендної </w:t>
      </w:r>
      <w:r w:rsidRPr="0016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плати</w:t>
      </w:r>
      <w:r w:rsidRPr="00167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комунальне майно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Арцизької</w:t>
      </w:r>
      <w:proofErr w:type="spellEnd"/>
      <w:r w:rsidRPr="0016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4FC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 територіальної громади</w:t>
      </w:r>
    </w:p>
    <w:p w:rsidR="004D1C46" w:rsidRPr="00253374" w:rsidRDefault="004D1C46" w:rsidP="004D1C4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BB56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br/>
      </w:r>
      <w:r w:rsidRPr="00BB56C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ОРЕНДНІ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СТАВКИ</w:t>
      </w:r>
      <w:r w:rsidRPr="00BB56C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BB56C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для договорів оренди комунального майна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Арцизької</w:t>
      </w:r>
      <w:proofErr w:type="spellEnd"/>
      <w:r w:rsidRPr="00BB56CB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міської територіальної громади,</w:t>
      </w:r>
      <w:r w:rsidRPr="00BB56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53374">
        <w:rPr>
          <w:rFonts w:ascii="Times New Roman" w:hAnsi="Times New Roman"/>
          <w:b/>
          <w:bCs/>
          <w:sz w:val="24"/>
          <w:szCs w:val="24"/>
        </w:rPr>
        <w:t>у разі укладення дог</w:t>
      </w:r>
      <w:r w:rsidR="0032246A" w:rsidRPr="00253374">
        <w:rPr>
          <w:rFonts w:ascii="Times New Roman" w:hAnsi="Times New Roman"/>
          <w:b/>
          <w:bCs/>
          <w:sz w:val="24"/>
          <w:szCs w:val="24"/>
        </w:rPr>
        <w:t xml:space="preserve">овору з орендарем відповідно до </w:t>
      </w:r>
      <w:r w:rsidRPr="00253374">
        <w:rPr>
          <w:rFonts w:ascii="Times New Roman" w:hAnsi="Times New Roman"/>
          <w:b/>
          <w:bCs/>
          <w:sz w:val="24"/>
          <w:szCs w:val="24"/>
        </w:rPr>
        <w:t>статті 15 Закону</w:t>
      </w:r>
      <w:r w:rsidR="003B3C79" w:rsidRPr="002533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C4FC7" w:rsidRPr="00253374">
        <w:rPr>
          <w:rFonts w:ascii="Times New Roman" w:hAnsi="Times New Roman"/>
          <w:b/>
          <w:bCs/>
          <w:sz w:val="24"/>
          <w:szCs w:val="24"/>
        </w:rPr>
        <w:t>України «Про оренду державного та комунального майна»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006"/>
        <w:gridCol w:w="2469"/>
      </w:tblGrid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bookmarkStart w:id="0" w:name="n243"/>
            <w:bookmarkEnd w:id="0"/>
            <w:r w:rsidRPr="00BB5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Орендарі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Орендна ставка, відсотків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Для організації та проведення науково-практичних, культурних, мистецьких, громадських, суспільних та політичних заходів на строк, що не перевищує  30 календарних днів протягом одного року щодо кожного орендаря, якщо балансоутримувачем є державне або комунальне підприємство, установа, організація, що провадить діяльність з організації конгресів і торговельних виставок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2. Приватні заклади освіти (суб’єкти підприємницької діяльності), які мають ліцензію на надання освітніх послуг у відповідній сфері (крім закладів освіти і суб’єктів підприємницької діяльності, визначених у пунктах </w:t>
            </w:r>
            <w:r w:rsidR="00150AE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8 та 11</w:t>
            </w:r>
            <w:r w:rsidRPr="00BF50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цього додатка), на площі, що використовується для надання ліцензійних послуг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Для організації та проведення науково-практичних, культурних, мистецьких, громадських, суспільних та політичних заходів на строк, що не перевищує п’яти календарних днів протягом шести місяців, а також щодо майна, яке передається суб’єктам виборчого процесу з метою проведення публічних заходів (зборів, дебатів, дискусій) під час та на період виборчої кампанії</w:t>
            </w:r>
          </w:p>
        </w:tc>
        <w:tc>
          <w:tcPr>
            <w:tcW w:w="2469" w:type="dxa"/>
            <w:hideMark/>
          </w:tcPr>
          <w:p w:rsidR="004D1C46" w:rsidRPr="00BB56CB" w:rsidRDefault="00BF50E8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079A0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Державні видавництва і підприємства книгорозповсюдження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079A0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Вітчизняні видавництва та підприємства книгорозповсюдження, що забезпечують підготовку, випуск та (або) розповсюдження не менш як 50 відсотків книжкової продукції державною мовою (за винятком видань рекламного та еротичного характеру)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079A0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Дипломатичні представництва, консульські установи іноземних держав, представництва міжнародних організацій в Україні (крім договорів, орендна плата за якими врегульована міжнародними договорами України, згода на обов’язковість яких надана Верховною Радою України)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079A0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7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Заклади освіти, що мають ліцензію на провадження освітньої діяльності та засновані неприбутковими громадськими об’єднаннями, які отримують державне фінансування з держав - членів ЄС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079A0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Приватні заклади загальної середньої освіти (суб’єкти підприємницької діяльності), які мають ліцензію на провадження освітньої діяльності у відповідній сфері, на площі, що використовується для надання ліцензійних послуг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  <w:bookmarkStart w:id="1" w:name="_GoBack"/>
            <w:bookmarkEnd w:id="1"/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253374" w:rsidRDefault="004079A0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  <w:r w:rsidR="004D1C46"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Музеї, крім тих, які повністю фінансуються за ра</w:t>
            </w:r>
            <w:r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хунок державного бюджету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253374" w:rsidRDefault="00150AE5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  <w:r w:rsidR="004D1C46"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Державні та комунальні спортивні клуби, дитячо-юнацькі спортивні школи, школи вищої спортивної майстерності, центри олімпійської підготовки, центри студентського спорту закладів вищої освіти, фізкультурно-оздоровчі заклади, центри фізичного здоров’я населення, центри фізичної культури і спорту осіб з інвалідністю, а також бази олімпійської, </w:t>
            </w:r>
            <w:proofErr w:type="spellStart"/>
            <w:r w:rsidR="004D1C46"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паралімпійської</w:t>
            </w:r>
            <w:proofErr w:type="spellEnd"/>
            <w:r w:rsidR="004D1C46"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="004D1C46"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дефлімпійської</w:t>
            </w:r>
            <w:proofErr w:type="spellEnd"/>
            <w:r w:rsidR="004D1C46"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підготовки (крім орендарів, зазначених у </w:t>
            </w:r>
            <w:hyperlink r:id="rId5" w:anchor="n49" w:history="1">
              <w:r w:rsidR="004D1C46" w:rsidRPr="00253374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пункті 13</w:t>
              </w:r>
            </w:hyperlink>
            <w:r w:rsidR="004D1C46" w:rsidRPr="002533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цієї Методики)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150AE5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Заклади освіти, засновані на будь-якій формі власності, суб’єкти підприємницької діяльності, що мають ліцензію на надання освітніх послуг у сфері дошкільної освіти, на площі, що використовується для надання ліцензійних послуг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150AE5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Державні та комунальні спеціалізовані підприємства, установи та заклади соціального обслуговування, що надають соціальні послуги відповідно до </w:t>
            </w:r>
            <w:hyperlink r:id="rId6" w:tgtFrame="_blank" w:history="1">
              <w:r w:rsidR="004D1C46" w:rsidRPr="00BB56CB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Закону України</w:t>
              </w:r>
            </w:hyperlink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“Про соціальні послуги”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150AE5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Народні депутати України або депутати місцевих рад для розміщення громадської приймальні, у тому числі коли договір оренди від імені депутата укладається громадською організацією в інтересах депутата і для розміщення його депутатської приймальні (крім випадків, коли в інтересах народного депутата України діє уповноважений орган Верховної Ради України, в такому разі застосовується </w:t>
            </w:r>
            <w:hyperlink r:id="rId7" w:anchor="n49" w:history="1">
              <w:r w:rsidR="004D1C46" w:rsidRPr="00BB56CB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пункт 13</w:t>
              </w:r>
            </w:hyperlink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цієї Методики):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 площі не більш як 50 </w:t>
            </w:r>
            <w:proofErr w:type="spellStart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 частині площі, що перевищує 50 </w:t>
            </w:r>
            <w:proofErr w:type="spellStart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150AE5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  <w:r w:rsidR="004D1C46"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Реабілітаційні установи для осіб з інвалідністю та дітей з інвалідністю для розміщення таких реабілітаційних установ: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на площі не більш як 100 </w:t>
            </w:r>
            <w:proofErr w:type="spellStart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4D1C46" w:rsidRPr="00BB56CB" w:rsidTr="004079A0">
        <w:tc>
          <w:tcPr>
            <w:tcW w:w="7006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 частині площі, що перевищує 100 </w:t>
            </w:r>
            <w:proofErr w:type="spellStart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</w:t>
            </w:r>
            <w:proofErr w:type="spellEnd"/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2469" w:type="dxa"/>
            <w:hideMark/>
          </w:tcPr>
          <w:p w:rsidR="004D1C46" w:rsidRPr="00BB56CB" w:rsidRDefault="004D1C46" w:rsidP="00911F1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B56C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</w:tbl>
    <w:p w:rsidR="004D1C46" w:rsidRDefault="004D1C46" w:rsidP="004D1C46">
      <w:r>
        <w:br w:type="textWrapping" w:clear="all"/>
      </w:r>
    </w:p>
    <w:p w:rsidR="004D1C46" w:rsidRDefault="004D1C46" w:rsidP="004D1C46"/>
    <w:p w:rsidR="004D1C46" w:rsidRDefault="004D1C46" w:rsidP="004D1C46"/>
    <w:p w:rsidR="003D15FC" w:rsidRDefault="00B2315D">
      <w:r>
        <w:t>_______________________________________________________________________________</w:t>
      </w:r>
    </w:p>
    <w:sectPr w:rsidR="003D1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110"/>
    <w:rsid w:val="00150AE5"/>
    <w:rsid w:val="001C2516"/>
    <w:rsid w:val="00253374"/>
    <w:rsid w:val="0032246A"/>
    <w:rsid w:val="00393955"/>
    <w:rsid w:val="003B3C79"/>
    <w:rsid w:val="003B42D7"/>
    <w:rsid w:val="003C4FC7"/>
    <w:rsid w:val="003D15FC"/>
    <w:rsid w:val="004079A0"/>
    <w:rsid w:val="004D1C46"/>
    <w:rsid w:val="00540110"/>
    <w:rsid w:val="005C23C0"/>
    <w:rsid w:val="00842B3F"/>
    <w:rsid w:val="00B2315D"/>
    <w:rsid w:val="00BF50E8"/>
    <w:rsid w:val="00EC39D1"/>
    <w:rsid w:val="00F90CA5"/>
    <w:rsid w:val="00F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46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46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630-2021-%D0%BF/con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671-19" TargetMode="External"/><Relationship Id="rId5" Type="http://schemas.openxmlformats.org/officeDocument/2006/relationships/hyperlink" Target="https://zakon.rada.gov.ua/laws/show/630-2021-%D0%BF/con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2023-10-06T07:28:00Z</dcterms:created>
  <dcterms:modified xsi:type="dcterms:W3CDTF">2024-03-06T08:40:00Z</dcterms:modified>
</cp:coreProperties>
</file>